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A6" w:rsidRDefault="00276753" w:rsidP="00FA29A5">
      <w:pPr>
        <w:pStyle w:val="Nagwek2"/>
        <w:ind w:left="0" w:firstLine="0"/>
        <w:jc w:val="right"/>
      </w:pPr>
      <w:r>
        <w:t>Załącznik nr 1</w:t>
      </w:r>
      <w:r w:rsidR="005808A6">
        <w:t xml:space="preserve"> do SWZ </w:t>
      </w:r>
    </w:p>
    <w:p w:rsidR="00276753" w:rsidRDefault="00276753" w:rsidP="005808A6">
      <w:pPr>
        <w:pStyle w:val="Nagwek3"/>
      </w:pPr>
    </w:p>
    <w:p w:rsidR="00276753" w:rsidRPr="00276753" w:rsidRDefault="00276753" w:rsidP="00276753"/>
    <w:p w:rsidR="005808A6" w:rsidRDefault="005808A6" w:rsidP="005808A6">
      <w:pPr>
        <w:pStyle w:val="Nagwek3"/>
      </w:pPr>
      <w:r>
        <w:t>OFERTA</w:t>
      </w:r>
      <w:r>
        <w:rPr>
          <w:u w:val="none"/>
        </w:rPr>
        <w:t xml:space="preserve"> </w:t>
      </w:r>
    </w:p>
    <w:p w:rsidR="005808A6" w:rsidRDefault="005808A6" w:rsidP="00276753">
      <w:pPr>
        <w:spacing w:after="0" w:line="271" w:lineRule="auto"/>
        <w:ind w:left="102" w:right="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dotyczy przetargu: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Świadczenie usług w zakresie obsług technicznych oraz napraw bieżących pojazdów służbowych użytkowanych przez </w:t>
      </w:r>
      <w:r w:rsidR="00CF0E0C">
        <w:rPr>
          <w:rFonts w:ascii="Times New Roman" w:eastAsia="Times New Roman" w:hAnsi="Times New Roman" w:cs="Times New Roman"/>
          <w:b/>
          <w:i/>
          <w:sz w:val="24"/>
        </w:rPr>
        <w:t>KPP w Brodnicy</w:t>
      </w:r>
    </w:p>
    <w:p w:rsidR="005808A6" w:rsidRDefault="005808A6" w:rsidP="005808A6">
      <w:pPr>
        <w:pStyle w:val="Nagwek1"/>
      </w:pPr>
      <w:r>
        <w:t xml:space="preserve"> /znak sprawy SZPiFP-</w:t>
      </w:r>
      <w:r w:rsidR="00CF0E0C">
        <w:t>106</w:t>
      </w:r>
      <w:r w:rsidR="0014372F">
        <w:t>-23</w:t>
      </w:r>
      <w:r>
        <w:t xml:space="preserve">/ </w:t>
      </w:r>
    </w:p>
    <w:p w:rsidR="005808A6" w:rsidRDefault="005808A6" w:rsidP="005808A6">
      <w:pPr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808A6" w:rsidRPr="00B7755B" w:rsidRDefault="005808A6" w:rsidP="005808A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5808A6" w:rsidRPr="00B7755B" w:rsidTr="005808A6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5808A6" w:rsidRPr="00B7755B" w:rsidTr="005808A6">
        <w:trPr>
          <w:trHeight w:val="1402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5808A6" w:rsidRPr="00B7755B" w:rsidTr="005808A6">
        <w:trPr>
          <w:trHeight w:val="593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92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706"/>
        </w:trPr>
        <w:tc>
          <w:tcPr>
            <w:tcW w:w="509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4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0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57"/>
        </w:trPr>
        <w:tc>
          <w:tcPr>
            <w:tcW w:w="2671" w:type="dxa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77"/>
        </w:trPr>
        <w:tc>
          <w:tcPr>
            <w:tcW w:w="9255" w:type="dxa"/>
            <w:gridSpan w:val="5"/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5808A6" w:rsidRPr="00B7755B" w:rsidTr="005808A6">
        <w:trPr>
          <w:trHeight w:val="911"/>
        </w:trPr>
        <w:tc>
          <w:tcPr>
            <w:tcW w:w="9255" w:type="dxa"/>
            <w:gridSpan w:val="5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5808A6" w:rsidRDefault="005808A6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10B9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Pr="00B7755B" w:rsidRDefault="003110B9" w:rsidP="005808A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5808A6" w:rsidRPr="00B7755B" w:rsidTr="005808A6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5808A6" w:rsidRPr="00B7755B" w:rsidTr="005808A6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5808A6" w:rsidRPr="00B7755B" w:rsidRDefault="005808A6" w:rsidP="005808A6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</w:p>
          <w:p w:rsidR="005808A6" w:rsidRPr="00B7755B" w:rsidRDefault="005808A6" w:rsidP="005808A6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Podmiot udostępniający zasoby </w:t>
            </w:r>
          </w:p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BF3C04" w:rsidRDefault="005808A6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F3C04" w:rsidRDefault="00BF3C04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NIP/ REGON podmiotu udostępniającego zasoby …………..…………………..</w:t>
            </w:r>
          </w:p>
          <w:p w:rsidR="00BF3C04" w:rsidRPr="00BF3C04" w:rsidRDefault="00BF3C04" w:rsidP="00BF3C04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5808A6" w:rsidRPr="00B7755B" w:rsidTr="005808A6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5808A6" w:rsidRPr="00B7755B" w:rsidTr="005808A6">
        <w:trPr>
          <w:trHeight w:val="510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08A6" w:rsidRPr="00B7755B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</w:t>
            </w:r>
            <w:r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808A6" w:rsidRPr="00B7755B" w:rsidTr="005808A6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Default="005808A6" w:rsidP="005808A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5808A6" w:rsidRPr="00774C57" w:rsidRDefault="005808A6" w:rsidP="005808A6">
      <w:pPr>
        <w:numPr>
          <w:ilvl w:val="0"/>
          <w:numId w:val="32"/>
        </w:numPr>
        <w:spacing w:after="1" w:line="299" w:lineRule="auto"/>
        <w:ind w:left="142" w:right="30" w:hanging="284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OFERUJEMY WYKONANIE ZAMÓWIENIA zgodnie z wymogami zawartymi  w </w:t>
      </w:r>
      <w:r w:rsidR="00FA29A5">
        <w:rPr>
          <w:rFonts w:ascii="Times New Roman" w:eastAsia="Times New Roman" w:hAnsi="Times New Roman" w:cs="Times New Roman"/>
          <w:b/>
          <w:sz w:val="24"/>
        </w:rPr>
        <w:t>dokumentach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polegające na świadczeniu usług  w zakresie obsług technicznych oraz napraw bieżących pojazdów służbowych użytkowanych przez 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CF0E0C">
        <w:rPr>
          <w:rFonts w:ascii="Times New Roman" w:eastAsia="Times New Roman" w:hAnsi="Times New Roman" w:cs="Times New Roman"/>
          <w:b/>
          <w:sz w:val="24"/>
        </w:rPr>
        <w:t>KPP w Brodnicy</w:t>
      </w:r>
      <w:r w:rsidR="0027675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za następującą cenę: </w:t>
      </w:r>
    </w:p>
    <w:p w:rsidR="00774C57" w:rsidRDefault="00774C57" w:rsidP="00774C57">
      <w:pPr>
        <w:spacing w:after="1" w:line="299" w:lineRule="auto"/>
        <w:ind w:left="142" w:right="30"/>
        <w:jc w:val="both"/>
      </w:pPr>
      <w:bookmarkStart w:id="0" w:name="_GoBack"/>
      <w:bookmarkEnd w:id="0"/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roboczogodzina </w:t>
      </w:r>
      <w:r>
        <w:t xml:space="preserve"> </w:t>
      </w:r>
    </w:p>
    <w:tbl>
      <w:tblPr>
        <w:tblStyle w:val="TableGrid"/>
        <w:tblW w:w="10346" w:type="dxa"/>
        <w:tblInd w:w="-56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206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1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roboczogodzin –  </w:t>
            </w:r>
          </w:p>
          <w:p w:rsidR="005808A6" w:rsidRDefault="00CF0E0C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448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08A6">
              <w:rPr>
                <w:rFonts w:ascii="Times New Roman" w:eastAsia="Times New Roman" w:hAnsi="Times New Roman" w:cs="Times New Roman"/>
              </w:rPr>
              <w:t>rbh</w:t>
            </w:r>
            <w:proofErr w:type="spellEnd"/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97" w:line="275" w:lineRule="auto"/>
              <w:ind w:left="67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roboczogodziny (brutto) </w:t>
            </w:r>
          </w:p>
          <w:p w:rsidR="005808A6" w:rsidRDefault="005808A6" w:rsidP="005808A6">
            <w:pPr>
              <w:spacing w:after="272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……………………..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98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roboczogodzin x cena jednostkowa roboczogodziny brutto) </w:t>
            </w:r>
          </w:p>
          <w:p w:rsidR="005808A6" w:rsidRDefault="005808A6" w:rsidP="005808A6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………………………………..zł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30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numPr>
          <w:ilvl w:val="0"/>
          <w:numId w:val="33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płyny eksploatacyjne i pozostałe oleje niewymienione w składniku E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jakości do części oryginalnych, płyny </w:t>
            </w:r>
          </w:p>
          <w:p w:rsidR="005808A6" w:rsidRDefault="005808A6" w:rsidP="005808A6">
            <w:pPr>
              <w:spacing w:after="1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eksploatacyjne i pozostałe </w:t>
            </w:r>
          </w:p>
          <w:p w:rsidR="005808A6" w:rsidRDefault="005808A6" w:rsidP="005808A6">
            <w:pPr>
              <w:spacing w:line="30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oleje niewymienione w składniku E</w:t>
            </w:r>
          </w:p>
          <w:p w:rsidR="005808A6" w:rsidRDefault="005808A6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CF0E0C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48 700,00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</w:p>
          <w:p w:rsidR="005808A6" w:rsidRDefault="005808A6" w:rsidP="005808A6">
            <w:pPr>
              <w:spacing w:after="3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internetowych GORDON 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Inter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jakości do części oryginalnych, płynów </w:t>
            </w:r>
          </w:p>
          <w:p w:rsidR="005808A6" w:rsidRDefault="005808A6" w:rsidP="005808A6">
            <w:pPr>
              <w:spacing w:after="165" w:line="276" w:lineRule="auto"/>
              <w:ind w:left="166"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>eksploatacyjnych i pozostałych olejów niewymienionych w składniku 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 opuście wynosi: 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298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numPr>
          <w:ilvl w:val="0"/>
          <w:numId w:val="33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nie występujące wśród asortymentu w sklepach internetowych GORDON i INTER CARS: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808A6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Kwota brutto przewidziana na zakup części zamiennych o porównywalnej jakości do części oryginalnych, nie występujące wśród asortymentu w sklepach internetowych GORDON i INTER CARS</w:t>
            </w:r>
          </w:p>
          <w:p w:rsidR="005808A6" w:rsidRDefault="005808A6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14372F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2 500,00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od cen netto wg sklepów internetowych innych niż GORDON i INTER CARS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808A6" w:rsidRDefault="005808A6" w:rsidP="005808A6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jakości do części oryginalnych, nie występujące wśród asortymentu w sklepach internetowych GORDON i INTER CARS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Składnik ceny -  części zamienne oryginalne </w:t>
      </w:r>
    </w:p>
    <w:tbl>
      <w:tblPr>
        <w:tblStyle w:val="TableGrid"/>
        <w:tblW w:w="10394" w:type="dxa"/>
        <w:tblInd w:w="-612" w:type="dxa"/>
        <w:tblCellMar>
          <w:top w:w="248" w:type="dxa"/>
          <w:left w:w="115" w:type="dxa"/>
          <w:bottom w:w="250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5808A6" w:rsidTr="005808A6">
        <w:trPr>
          <w:trHeight w:val="2543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1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</w:t>
            </w:r>
          </w:p>
          <w:p w:rsidR="005808A6" w:rsidRDefault="00FA29A5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2 000,00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zł</w:t>
            </w:r>
            <w:r w:rsidR="005808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808A6" w:rsidRDefault="005808A6" w:rsidP="005808A6">
            <w:pPr>
              <w:spacing w:after="21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808A6" w:rsidRDefault="005808A6" w:rsidP="005808A6">
            <w:pPr>
              <w:spacing w:after="3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ceny katalogowej </w:t>
            </w:r>
          </w:p>
          <w:p w:rsidR="005808A6" w:rsidRDefault="005808A6" w:rsidP="005808A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serwisu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179" w:line="29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po opuście wynosi: </w:t>
            </w:r>
          </w:p>
          <w:p w:rsidR="005808A6" w:rsidRDefault="005808A6" w:rsidP="005808A6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256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8A6" w:rsidRDefault="005808A6" w:rsidP="005808A6">
      <w:pPr>
        <w:spacing w:after="0"/>
      </w:pPr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oleje silnikowe </w:t>
      </w:r>
    </w:p>
    <w:tbl>
      <w:tblPr>
        <w:tblStyle w:val="TableGrid"/>
        <w:tblW w:w="10394" w:type="dxa"/>
        <w:tblInd w:w="-612" w:type="dxa"/>
        <w:tblCellMar>
          <w:top w:w="15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1565"/>
        <w:gridCol w:w="3402"/>
        <w:gridCol w:w="3401"/>
      </w:tblGrid>
      <w:tr w:rsidR="005808A6" w:rsidTr="005808A6">
        <w:trPr>
          <w:trHeight w:val="134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oleju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Szacowana ilość  w litrach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2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za 1 litr (brutto)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32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</w:t>
            </w:r>
          </w:p>
          <w:p w:rsidR="005808A6" w:rsidRDefault="005808A6" w:rsidP="005808A6">
            <w:pPr>
              <w:ind w:left="306" w:right="4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(szacowana ilość  x cena jednostkowa za 1 litr) </w:t>
            </w:r>
          </w:p>
        </w:tc>
      </w:tr>
      <w:tr w:rsidR="005808A6" w:rsidTr="005808A6">
        <w:trPr>
          <w:trHeight w:val="7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14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5W30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Pr="00A05210" w:rsidRDefault="00CF0E0C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125 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litrów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08A6" w:rsidTr="005808A6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CF0E0C" w:rsidP="005808A6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808A6">
              <w:rPr>
                <w:rFonts w:ascii="Times New Roman" w:eastAsia="Times New Roman" w:hAnsi="Times New Roman" w:cs="Times New Roman"/>
              </w:rPr>
              <w:t>W40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CF0E0C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808A6">
              <w:rPr>
                <w:rFonts w:ascii="Times New Roman" w:eastAsia="Times New Roman" w:hAnsi="Times New Roman" w:cs="Times New Roman"/>
              </w:rPr>
              <w:t xml:space="preserve"> litrów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72F" w:rsidTr="005808A6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4372F" w:rsidRDefault="0014372F" w:rsidP="005808A6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0W30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4372F" w:rsidRDefault="00CF0E0C" w:rsidP="005808A6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4372F">
              <w:rPr>
                <w:rFonts w:ascii="Times New Roman" w:eastAsia="Times New Roman" w:hAnsi="Times New Roman" w:cs="Times New Roman"/>
              </w:rPr>
              <w:t xml:space="preserve"> litrów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372F" w:rsidRDefault="0014372F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2F" w:rsidRDefault="0014372F" w:rsidP="005808A6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08A6" w:rsidTr="005808A6">
        <w:trPr>
          <w:trHeight w:val="761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left="223"/>
              <w:jc w:val="right"/>
            </w:pPr>
            <w:r w:rsidRPr="00416AEC">
              <w:rPr>
                <w:rFonts w:ascii="Times New Roman" w:eastAsia="Times New Roman" w:hAnsi="Times New Roman" w:cs="Times New Roman"/>
                <w:b/>
                <w:i/>
                <w:shd w:val="clear" w:color="auto" w:fill="D9E2F3" w:themeFill="accent5" w:themeFillTint="33"/>
              </w:rPr>
              <w:t>Razem wartość olejów silnikowych (brutto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8A6" w:rsidRDefault="005808A6" w:rsidP="005808A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808A6" w:rsidRDefault="005808A6" w:rsidP="005808A6">
      <w:pPr>
        <w:spacing w:after="0"/>
        <w:ind w:left="420"/>
      </w:pPr>
    </w:p>
    <w:p w:rsidR="005808A6" w:rsidRDefault="005808A6" w:rsidP="005808A6">
      <w:pPr>
        <w:spacing w:after="0"/>
        <w:ind w:left="420"/>
      </w:pPr>
    </w:p>
    <w:p w:rsidR="005808A6" w:rsidRDefault="005808A6" w:rsidP="005808A6">
      <w:pPr>
        <w:spacing w:after="0"/>
        <w:ind w:left="420"/>
      </w:pPr>
    </w:p>
    <w:p w:rsidR="005808A6" w:rsidRDefault="005808A6" w:rsidP="005808A6">
      <w:pPr>
        <w:numPr>
          <w:ilvl w:val="0"/>
          <w:numId w:val="33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Ustawianie geometrii kół </w:t>
      </w:r>
    </w:p>
    <w:tbl>
      <w:tblPr>
        <w:tblStyle w:val="TableGrid"/>
        <w:tblW w:w="10394" w:type="dxa"/>
        <w:tblInd w:w="-612" w:type="dxa"/>
        <w:tblCellMar>
          <w:top w:w="147" w:type="dxa"/>
          <w:left w:w="115" w:type="dxa"/>
          <w:bottom w:w="247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5808A6" w:rsidTr="005808A6">
        <w:trPr>
          <w:trHeight w:val="1958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25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usług - </w:t>
            </w:r>
          </w:p>
          <w:p w:rsidR="005808A6" w:rsidRDefault="00CF0E0C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4372F">
              <w:rPr>
                <w:rFonts w:ascii="Times New Roman" w:eastAsia="Times New Roman" w:hAnsi="Times New Roman" w:cs="Times New Roman"/>
              </w:rPr>
              <w:t>0</w:t>
            </w:r>
            <w:r w:rsidR="00685F2A">
              <w:rPr>
                <w:rFonts w:ascii="Times New Roman" w:eastAsia="Times New Roman" w:hAnsi="Times New Roman" w:cs="Times New Roman"/>
              </w:rPr>
              <w:t xml:space="preserve"> usług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08A6" w:rsidRDefault="005808A6" w:rsidP="005808A6">
            <w:pPr>
              <w:spacing w:after="1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usługi  </w:t>
            </w:r>
          </w:p>
          <w:p w:rsidR="005808A6" w:rsidRDefault="005808A6" w:rsidP="005808A6">
            <w:pPr>
              <w:spacing w:after="1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(brutto) </w:t>
            </w:r>
          </w:p>
          <w:p w:rsidR="005808A6" w:rsidRDefault="005808A6" w:rsidP="005808A6">
            <w:pPr>
              <w:spacing w:after="256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86" w:line="28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usług x cena jednostkowa usługi) </w:t>
            </w:r>
          </w:p>
          <w:p w:rsidR="005808A6" w:rsidRDefault="005808A6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808A6" w:rsidRDefault="005808A6" w:rsidP="005808A6">
      <w:pPr>
        <w:spacing w:after="53"/>
        <w:ind w:left="142"/>
      </w:pPr>
    </w:p>
    <w:p w:rsidR="005808A6" w:rsidRDefault="005808A6" w:rsidP="005808A6">
      <w:pPr>
        <w:spacing w:after="53"/>
        <w:ind w:left="142"/>
      </w:pPr>
      <w:r>
        <w:t xml:space="preserve"> </w:t>
      </w:r>
    </w:p>
    <w:p w:rsidR="005808A6" w:rsidRDefault="005808A6" w:rsidP="005808A6">
      <w:pPr>
        <w:spacing w:after="53"/>
        <w:ind w:left="142"/>
      </w:pPr>
    </w:p>
    <w:p w:rsidR="005808A6" w:rsidRDefault="005808A6" w:rsidP="005808A6">
      <w:pPr>
        <w:spacing w:after="53"/>
        <w:ind w:left="142"/>
      </w:pPr>
    </w:p>
    <w:tbl>
      <w:tblPr>
        <w:tblStyle w:val="TableGrid"/>
        <w:tblW w:w="10351" w:type="dxa"/>
        <w:tblInd w:w="-497" w:type="dxa"/>
        <w:tblCellMar>
          <w:top w:w="53" w:type="dxa"/>
          <w:left w:w="180" w:type="dxa"/>
        </w:tblCellMar>
        <w:tblLook w:val="04A0" w:firstRow="1" w:lastRow="0" w:firstColumn="1" w:lastColumn="0" w:noHBand="0" w:noVBand="1"/>
      </w:tblPr>
      <w:tblGrid>
        <w:gridCol w:w="6616"/>
        <w:gridCol w:w="3735"/>
      </w:tblGrid>
      <w:tr w:rsidR="005808A6" w:rsidTr="005808A6">
        <w:trPr>
          <w:trHeight w:val="85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lastRenderedPageBreak/>
              <w:t xml:space="preserve">Wartość brutto roboczogodzin (A)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t xml:space="preserve"> </w:t>
            </w:r>
          </w:p>
        </w:tc>
      </w:tr>
      <w:tr w:rsidR="005808A6" w:rsidTr="005808A6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Pr="00B7755B" w:rsidRDefault="005808A6" w:rsidP="005808A6">
            <w:pPr>
              <w:ind w:left="321" w:right="95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 xml:space="preserve">Wartość brutto części zamiennych o porównywalnej jakości do części oryginalnych, płynów eksploatacyjnych i pozostałych olejów nie wymienionych w składniku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B7755B">
              <w:rPr>
                <w:rFonts w:ascii="Times New Roman" w:hAnsi="Times New Roman" w:cs="Times New Roman"/>
                <w:b/>
              </w:rPr>
              <w:t xml:space="preserve"> po opuście (B)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t xml:space="preserve"> </w:t>
            </w:r>
          </w:p>
          <w:p w:rsidR="005808A6" w:rsidRDefault="005808A6" w:rsidP="005808A6">
            <w:r>
              <w:t xml:space="preserve"> </w:t>
            </w:r>
          </w:p>
        </w:tc>
      </w:tr>
      <w:tr w:rsidR="005808A6" w:rsidTr="005808A6">
        <w:trPr>
          <w:trHeight w:val="1110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Pr="00521681" w:rsidRDefault="005808A6" w:rsidP="005808A6">
            <w:pPr>
              <w:ind w:right="175"/>
              <w:jc w:val="right"/>
              <w:rPr>
                <w:b/>
              </w:rPr>
            </w:pPr>
            <w:r w:rsidRPr="00521681">
              <w:rPr>
                <w:rFonts w:ascii="Times New Roman" w:hAnsi="Times New Roman" w:cs="Times New Roman"/>
                <w:b/>
              </w:rPr>
              <w:t>Wartość brutto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części zamiennych o porównywalnej </w:t>
            </w:r>
          </w:p>
          <w:p w:rsidR="005808A6" w:rsidRPr="00521681" w:rsidRDefault="005808A6" w:rsidP="005808A6">
            <w:pPr>
              <w:spacing w:after="14"/>
              <w:ind w:left="3"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1681">
              <w:rPr>
                <w:rFonts w:ascii="Times New Roman" w:eastAsia="Times New Roman" w:hAnsi="Times New Roman" w:cs="Times New Roman"/>
                <w:b/>
              </w:rPr>
              <w:t>jakości do części oryginalnych, nie występujące wśród asortymentu w sklepach interneto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wych GORDON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INTER CARS (C)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8A6" w:rsidRPr="00B7755B" w:rsidRDefault="005808A6" w:rsidP="005808A6">
            <w:pPr>
              <w:ind w:left="321" w:right="9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</w:p>
        </w:tc>
      </w:tr>
      <w:tr w:rsidR="005808A6" w:rsidTr="005808A6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części zamie</w:t>
            </w:r>
            <w:r>
              <w:rPr>
                <w:rFonts w:ascii="Times New Roman" w:hAnsi="Times New Roman" w:cs="Times New Roman"/>
                <w:b/>
              </w:rPr>
              <w:t>nnych oryginalnych po opuście (D</w:t>
            </w:r>
            <w:r w:rsidRPr="00B7755B">
              <w:rPr>
                <w:rFonts w:ascii="Times New Roman" w:hAnsi="Times New Roman" w:cs="Times New Roman"/>
                <w:b/>
              </w:rPr>
              <w:t>)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rPr>
                <w:b/>
              </w:rP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rPr>
                <w:b/>
              </w:rPr>
              <w:t xml:space="preserve"> </w:t>
            </w:r>
          </w:p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75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</w:t>
            </w:r>
            <w:r>
              <w:rPr>
                <w:rFonts w:ascii="Times New Roman" w:hAnsi="Times New Roman" w:cs="Times New Roman"/>
                <w:b/>
              </w:rPr>
              <w:t>ość brutto olejów silnikowych (E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723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u</w:t>
            </w:r>
            <w:r>
              <w:rPr>
                <w:rFonts w:ascii="Times New Roman" w:hAnsi="Times New Roman" w:cs="Times New Roman"/>
                <w:b/>
              </w:rPr>
              <w:t>sług ustawiania geometrii kół (F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r>
              <w:rPr>
                <w:b/>
              </w:rPr>
              <w:t xml:space="preserve"> </w:t>
            </w:r>
          </w:p>
        </w:tc>
      </w:tr>
      <w:tr w:rsidR="005808A6" w:rsidTr="005808A6">
        <w:trPr>
          <w:trHeight w:val="938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Pr="00B7755B" w:rsidRDefault="005808A6" w:rsidP="005808A6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Cena oferty brutto: (suma wartości A+B+C+D+E</w:t>
            </w:r>
            <w:r>
              <w:rPr>
                <w:rFonts w:ascii="Times New Roman" w:hAnsi="Times New Roman" w:cs="Times New Roman"/>
                <w:b/>
              </w:rPr>
              <w:t>+F</w:t>
            </w:r>
            <w:r w:rsidRPr="00B7755B">
              <w:rPr>
                <w:rFonts w:ascii="Times New Roman" w:hAnsi="Times New Roman" w:cs="Times New Roman"/>
                <w:b/>
              </w:rPr>
              <w:t>):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8A6" w:rsidRDefault="005808A6" w:rsidP="005808A6">
            <w:pPr>
              <w:spacing w:after="16"/>
            </w:pPr>
            <w:r>
              <w:t xml:space="preserve"> </w:t>
            </w:r>
          </w:p>
          <w:p w:rsidR="005808A6" w:rsidRDefault="005808A6" w:rsidP="005808A6">
            <w:pPr>
              <w:spacing w:after="14"/>
            </w:pPr>
            <w:r>
              <w:t xml:space="preserve"> </w:t>
            </w:r>
          </w:p>
          <w:p w:rsidR="005808A6" w:rsidRDefault="005808A6" w:rsidP="005808A6">
            <w:r>
              <w:t xml:space="preserve"> </w:t>
            </w:r>
          </w:p>
        </w:tc>
      </w:tr>
    </w:tbl>
    <w:p w:rsidR="005808A6" w:rsidRDefault="005808A6" w:rsidP="005808A6">
      <w:pPr>
        <w:spacing w:after="94"/>
      </w:pPr>
    </w:p>
    <w:tbl>
      <w:tblPr>
        <w:tblStyle w:val="TableGrid"/>
        <w:tblW w:w="10346" w:type="dxa"/>
        <w:tblInd w:w="-564" w:type="dxa"/>
        <w:tblCellMar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7372"/>
      </w:tblGrid>
      <w:tr w:rsidR="005808A6" w:rsidTr="005808A6">
        <w:trPr>
          <w:trHeight w:val="1590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ZWIĘKSZENIE OKRESU GWARANCJI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5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1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miesięcy </w:t>
            </w:r>
          </w:p>
          <w:p w:rsidR="005808A6" w:rsidRDefault="005808A6" w:rsidP="005808A6">
            <w:pPr>
              <w:ind w:left="927" w:right="9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określa o ile miesięcy zwiększy okres gwarancji,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wpisuje minimalnie 0, maksymalnie 12 miesięcy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5808A6" w:rsidTr="005808A6">
        <w:trPr>
          <w:trHeight w:val="154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spacing w:after="60"/>
              <w:ind w:left="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WYKONANIA </w:t>
            </w:r>
          </w:p>
          <w:p w:rsidR="005808A6" w:rsidRDefault="005808A6" w:rsidP="005808A6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NAPRAWY  BIEŻACEJ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8A6" w:rsidRDefault="005808A6" w:rsidP="005808A6">
            <w:pPr>
              <w:spacing w:after="5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8A6" w:rsidRDefault="005808A6" w:rsidP="005808A6">
            <w:pPr>
              <w:spacing w:after="1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dzień/dni </w:t>
            </w:r>
          </w:p>
          <w:p w:rsidR="005808A6" w:rsidRDefault="005808A6" w:rsidP="005808A6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 wskazuje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minimalnie 1, maksymalnie 5 dni roboczych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808A6" w:rsidRDefault="005808A6" w:rsidP="005808A6">
      <w:pPr>
        <w:spacing w:after="0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08A6" w:rsidRDefault="005808A6" w:rsidP="005808A6">
      <w:pPr>
        <w:spacing w:after="0"/>
        <w:ind w:left="142"/>
      </w:pPr>
    </w:p>
    <w:tbl>
      <w:tblPr>
        <w:tblStyle w:val="TableGrid"/>
        <w:tblW w:w="10347" w:type="dxa"/>
        <w:tblInd w:w="-536" w:type="dxa"/>
        <w:tblCellMar>
          <w:top w:w="6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2974"/>
        <w:gridCol w:w="7373"/>
      </w:tblGrid>
      <w:tr w:rsidR="005808A6" w:rsidTr="005808A6">
        <w:trPr>
          <w:trHeight w:val="202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5808A6" w:rsidRDefault="005808A6" w:rsidP="005808A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WARSZTATU </w:t>
            </w:r>
          </w:p>
          <w:p w:rsidR="005808A6" w:rsidRDefault="005808A6" w:rsidP="005808A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SAMOCHODOWEGO </w:t>
            </w:r>
          </w:p>
          <w:p w:rsidR="005808A6" w:rsidRDefault="005808A6" w:rsidP="005808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którym  realizowane będą usługi napraw bieżących i obsług technicznych)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A6" w:rsidRDefault="005808A6" w:rsidP="005808A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808A6" w:rsidRDefault="005808A6" w:rsidP="005808A6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08A6" w:rsidRDefault="005808A6" w:rsidP="005808A6">
      <w:pPr>
        <w:spacing w:after="165"/>
        <w:rPr>
          <w:rFonts w:ascii="Times New Roman" w:eastAsia="Times New Roman" w:hAnsi="Times New Roman" w:cs="Times New Roman"/>
          <w:sz w:val="20"/>
        </w:rPr>
      </w:pPr>
    </w:p>
    <w:p w:rsidR="005808A6" w:rsidRPr="00416AEC" w:rsidRDefault="005808A6" w:rsidP="005808A6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OŚWIADCZAMY, że :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ceny zawierają obowiązującą stawką podatku VAT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23% lub (…. %)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*;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zapoznaliśmy się z treścią SWZ i nie wnosimy do niej zastrzeżeń,</w:t>
      </w:r>
    </w:p>
    <w:p w:rsidR="005808A6" w:rsidRPr="00416AEC" w:rsidRDefault="005808A6" w:rsidP="005808A6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powierzymy wykonanie następującej części zamówienia podwykonawcom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(jeżeli dotyczy należy wskazać części zamówienia i firmy podwykonawców, jeśli są znane):</w:t>
      </w: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808A6" w:rsidRPr="00416AEC" w:rsidTr="005808A6">
        <w:trPr>
          <w:trHeight w:val="451"/>
        </w:trPr>
        <w:tc>
          <w:tcPr>
            <w:tcW w:w="4353" w:type="dxa"/>
          </w:tcPr>
          <w:p w:rsidR="005808A6" w:rsidRPr="00416AEC" w:rsidRDefault="005808A6" w:rsidP="005808A6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808A6" w:rsidRPr="00416AEC" w:rsidRDefault="00276753" w:rsidP="00276753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 xml:space="preserve">Część (zakres) zamówienia </w:t>
            </w:r>
          </w:p>
        </w:tc>
      </w:tr>
      <w:tr w:rsidR="005808A6" w:rsidRPr="00416AEC" w:rsidTr="005808A6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5808A6" w:rsidRPr="00416AEC" w:rsidTr="005808A6">
        <w:trPr>
          <w:trHeight w:val="8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A6" w:rsidRPr="00416AEC" w:rsidRDefault="005808A6" w:rsidP="005808A6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</w:t>
      </w:r>
      <w:r w:rsidRPr="00416AE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zaoferowane ceny dla wszystkich składników cenotwórczych podane w ofercie obejmują  </w:t>
      </w:r>
      <w:r w:rsidRPr="00416AEC">
        <w:rPr>
          <w:rFonts w:ascii="Times New Roman" w:hAnsi="Times New Roman" w:cs="Times New Roman"/>
          <w:szCs w:val="24"/>
        </w:rPr>
        <w:t>wszystkie koszty i składniki związane z wykonaniem przedmiotu zamówienia – w szczególności koszty pracy zatrudnionych pracowników, koszty diagnostyki, koszty transportu pojazdów na potrzeby dokonania naprawy w ramach gwarancji, wymiany części, przesyłek kurierskich, dojazd Podwykonawcy do warsztatu, gdzie świadczone są usługi, koszty transportu części, ubezpieczenia od odpowiedzialności cywilnej, normalia i wszelkie inne koszty, jakie wykonawca będzie musiał ponieść w związku z wykonywaniem usług na zasadach określonych w umowie;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lang w:eastAsia="en-US"/>
        </w:rPr>
        <w:t>akceptujemy 30 – dniowy termin płatności faktury;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416AEC">
        <w:rPr>
          <w:rFonts w:ascii="Times New Roman" w:eastAsiaTheme="minorHAnsi" w:hAnsi="Times New Roman" w:cs="Times New Roman"/>
          <w:color w:val="auto"/>
          <w:lang w:eastAsia="en-US"/>
        </w:rPr>
        <w:t>otrzymaliśmy wszystkie informacje niezbędne do przygotowania oferty;</w:t>
      </w:r>
    </w:p>
    <w:p w:rsidR="005808A6" w:rsidRPr="00416AEC" w:rsidRDefault="005808A6" w:rsidP="005808A6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416AEC">
        <w:rPr>
          <w:rFonts w:ascii="Times New Roman" w:eastAsia="Times New Roman" w:hAnsi="Times New Roman" w:cs="Times New Roman"/>
          <w:iCs/>
          <w:color w:val="auto"/>
          <w:lang w:eastAsia="ar-SA"/>
        </w:rPr>
        <w:t>zapoznaliśmy się treścią rozdziału XVIII SWZ tj. klauzulą informacyjną;</w:t>
      </w:r>
    </w:p>
    <w:p w:rsidR="005808A6" w:rsidRPr="00416AEC" w:rsidRDefault="005808A6" w:rsidP="005808A6">
      <w:pPr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6AEC">
        <w:rPr>
          <w:rFonts w:ascii="Times New Roman" w:eastAsia="Times New Roman" w:hAnsi="Times New Roman" w:cs="Times New Roman"/>
        </w:rPr>
        <w:t xml:space="preserve">wypełniłem/liśmy obowiązki informacyjne przewidziane w art. 13 lub art. 14 RODO** wobec osób fizycznych, </w:t>
      </w:r>
      <w:r w:rsidRPr="00416AEC">
        <w:rPr>
          <w:rFonts w:ascii="Times New Roman" w:eastAsia="Times New Roman" w:hAnsi="Times New Roman" w:cs="Times New Roman"/>
          <w:color w:val="auto"/>
        </w:rPr>
        <w:t>od których dane osobowe bezpośrednio lub pośrednio pozyskałe</w:t>
      </w:r>
      <w:r w:rsidRPr="00416AEC">
        <w:rPr>
          <w:rFonts w:ascii="Times New Roman" w:eastAsia="Times New Roman" w:hAnsi="Times New Roman" w:cs="Times New Roman"/>
        </w:rPr>
        <w:t>m w celu ubiegania się o udzielenie zamówienia publicznego w niniejszym postępowaniu</w:t>
      </w:r>
      <w:r w:rsidRPr="00416AEC">
        <w:rPr>
          <w:rFonts w:ascii="Times New Roman" w:eastAsia="Times New Roman" w:hAnsi="Times New Roman" w:cs="Times New Roman"/>
          <w:color w:val="auto"/>
        </w:rPr>
        <w:t>.***</w:t>
      </w: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5808A6" w:rsidRPr="00416AEC" w:rsidRDefault="005808A6" w:rsidP="005808A6">
      <w:pPr>
        <w:widowControl w:val="0"/>
        <w:numPr>
          <w:ilvl w:val="0"/>
          <w:numId w:val="32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AKCEPTUJEMY PROJEKTOWANE POSTANOWIENIA UMOWY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(stanowiące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załącznik nr 7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do SWZ)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w przypadku wyboru naszej oferty zobowiązujemy się do zawarcia umowy na warunkach określonych w tych postanowieniach, w terminie i miejscu wyznaczonym przez zamawiającego.</w:t>
      </w:r>
    </w:p>
    <w:p w:rsidR="005808A6" w:rsidRPr="00416AEC" w:rsidRDefault="005808A6" w:rsidP="005808A6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808A6" w:rsidRDefault="005808A6" w:rsidP="005808A6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5808A6" w:rsidRPr="00416AEC" w:rsidRDefault="005808A6" w:rsidP="005808A6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  <w:t>*W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5808A6" w:rsidRPr="00416AEC" w:rsidRDefault="005808A6" w:rsidP="005808A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808A6" w:rsidRPr="00416AEC" w:rsidRDefault="005808A6" w:rsidP="005808A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Pr="00416AEC">
        <w:rPr>
          <w:rFonts w:ascii="Times New Roman" w:eastAsia="Times New Roman" w:hAnsi="Times New Roman" w:cs="Times New Roman"/>
          <w:i/>
          <w:sz w:val="18"/>
          <w:szCs w:val="18"/>
        </w:rPr>
        <w:t xml:space="preserve">* W przypadku gdy wykonawca </w:t>
      </w: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</w:t>
      </w:r>
      <w:r w:rsidRPr="00416AE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).</w:t>
      </w:r>
    </w:p>
    <w:p w:rsidR="005808A6" w:rsidRDefault="005808A6" w:rsidP="005808A6">
      <w:pPr>
        <w:spacing w:after="165"/>
        <w:rPr>
          <w:rFonts w:ascii="Times New Roman" w:eastAsia="Times New Roman" w:hAnsi="Times New Roman" w:cs="Times New Roman"/>
          <w:sz w:val="20"/>
        </w:rPr>
      </w:pPr>
    </w:p>
    <w:p w:rsidR="005808A6" w:rsidRDefault="005808A6" w:rsidP="00201612">
      <w:pPr>
        <w:spacing w:after="165"/>
        <w:rPr>
          <w:rFonts w:ascii="Times New Roman" w:eastAsia="Times New Roman" w:hAnsi="Times New Roman" w:cs="Times New Roman"/>
          <w:sz w:val="20"/>
        </w:rPr>
      </w:pPr>
    </w:p>
    <w:sectPr w:rsidR="0058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07" w:rsidRDefault="00FD1E07">
      <w:pPr>
        <w:spacing w:after="0" w:line="240" w:lineRule="auto"/>
      </w:pPr>
      <w:r>
        <w:separator/>
      </w:r>
    </w:p>
  </w:endnote>
  <w:endnote w:type="continuationSeparator" w:id="0">
    <w:p w:rsidR="00FD1E07" w:rsidRDefault="00FD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E0C">
      <w:rPr>
        <w:noProof/>
      </w:rPr>
      <w:t>6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07" w:rsidRDefault="00FD1E07">
      <w:pPr>
        <w:spacing w:after="0" w:line="268" w:lineRule="auto"/>
        <w:ind w:left="142"/>
      </w:pPr>
      <w:r>
        <w:separator/>
      </w:r>
    </w:p>
  </w:footnote>
  <w:footnote w:type="continuationSeparator" w:id="0">
    <w:p w:rsidR="00FD1E07" w:rsidRDefault="00FD1E07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>Postępowanie nr SZPiFP-</w:t>
    </w:r>
    <w:r w:rsidR="00CF0E0C">
      <w:rPr>
        <w:rFonts w:ascii="Times New Roman" w:eastAsia="Times New Roman" w:hAnsi="Times New Roman" w:cs="Times New Roman"/>
        <w:i/>
      </w:rPr>
      <w:t>106</w:t>
    </w:r>
    <w:r w:rsidR="0014372F">
      <w:rPr>
        <w:rFonts w:ascii="Times New Roman" w:eastAsia="Times New Roman" w:hAnsi="Times New Roman" w:cs="Times New Roman"/>
        <w:i/>
      </w:rPr>
      <w:t>-23</w:t>
    </w:r>
  </w:p>
  <w:p w:rsidR="003110B9" w:rsidRDefault="003110B9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9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2"/>
  </w:num>
  <w:num w:numId="6">
    <w:abstractNumId w:val="25"/>
  </w:num>
  <w:num w:numId="7">
    <w:abstractNumId w:val="28"/>
  </w:num>
  <w:num w:numId="8">
    <w:abstractNumId w:val="33"/>
  </w:num>
  <w:num w:numId="9">
    <w:abstractNumId w:val="32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30"/>
  </w:num>
  <w:num w:numId="15">
    <w:abstractNumId w:val="0"/>
  </w:num>
  <w:num w:numId="16">
    <w:abstractNumId w:val="29"/>
  </w:num>
  <w:num w:numId="17">
    <w:abstractNumId w:val="5"/>
  </w:num>
  <w:num w:numId="18">
    <w:abstractNumId w:val="3"/>
  </w:num>
  <w:num w:numId="19">
    <w:abstractNumId w:val="3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  <w:num w:numId="32">
    <w:abstractNumId w:val="12"/>
  </w:num>
  <w:num w:numId="33">
    <w:abstractNumId w:val="9"/>
  </w:num>
  <w:num w:numId="34">
    <w:abstractNumId w:val="10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50F51"/>
    <w:rsid w:val="0014372F"/>
    <w:rsid w:val="001C34FD"/>
    <w:rsid w:val="001D29FE"/>
    <w:rsid w:val="00201612"/>
    <w:rsid w:val="00235845"/>
    <w:rsid w:val="002426AC"/>
    <w:rsid w:val="00276753"/>
    <w:rsid w:val="002A57BF"/>
    <w:rsid w:val="003110B9"/>
    <w:rsid w:val="00311B77"/>
    <w:rsid w:val="0038136E"/>
    <w:rsid w:val="003A7650"/>
    <w:rsid w:val="003F7F05"/>
    <w:rsid w:val="00416AEC"/>
    <w:rsid w:val="00454B7C"/>
    <w:rsid w:val="00521681"/>
    <w:rsid w:val="00536C5B"/>
    <w:rsid w:val="005808A6"/>
    <w:rsid w:val="0059228B"/>
    <w:rsid w:val="005A09CA"/>
    <w:rsid w:val="005C378B"/>
    <w:rsid w:val="005C53EB"/>
    <w:rsid w:val="005D7397"/>
    <w:rsid w:val="005E7FB7"/>
    <w:rsid w:val="006147B2"/>
    <w:rsid w:val="00685F2A"/>
    <w:rsid w:val="006B3C78"/>
    <w:rsid w:val="006B54ED"/>
    <w:rsid w:val="006D1788"/>
    <w:rsid w:val="006D2A1F"/>
    <w:rsid w:val="006D738C"/>
    <w:rsid w:val="00754A22"/>
    <w:rsid w:val="00774C57"/>
    <w:rsid w:val="007C1E9D"/>
    <w:rsid w:val="008332B1"/>
    <w:rsid w:val="008914B3"/>
    <w:rsid w:val="008A0A61"/>
    <w:rsid w:val="008B5B04"/>
    <w:rsid w:val="008D1B5A"/>
    <w:rsid w:val="0090155B"/>
    <w:rsid w:val="009903BE"/>
    <w:rsid w:val="009A748B"/>
    <w:rsid w:val="009E7C74"/>
    <w:rsid w:val="00A05210"/>
    <w:rsid w:val="00A23CB5"/>
    <w:rsid w:val="00A47FED"/>
    <w:rsid w:val="00AC6274"/>
    <w:rsid w:val="00AD7E56"/>
    <w:rsid w:val="00B455B1"/>
    <w:rsid w:val="00B724AB"/>
    <w:rsid w:val="00B7755B"/>
    <w:rsid w:val="00BC180A"/>
    <w:rsid w:val="00BC7795"/>
    <w:rsid w:val="00BF3C04"/>
    <w:rsid w:val="00C14026"/>
    <w:rsid w:val="00C61980"/>
    <w:rsid w:val="00C81041"/>
    <w:rsid w:val="00CE1EFD"/>
    <w:rsid w:val="00CF0E0C"/>
    <w:rsid w:val="00D331A0"/>
    <w:rsid w:val="00D93A8B"/>
    <w:rsid w:val="00DA714E"/>
    <w:rsid w:val="00DD7274"/>
    <w:rsid w:val="00E33E6F"/>
    <w:rsid w:val="00E565C7"/>
    <w:rsid w:val="00E618A1"/>
    <w:rsid w:val="00EC64F2"/>
    <w:rsid w:val="00EF1B9F"/>
    <w:rsid w:val="00FA29A5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7063-5C4D-4C23-90D8-4730D74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36</cp:revision>
  <cp:lastPrinted>2023-10-31T14:23:00Z</cp:lastPrinted>
  <dcterms:created xsi:type="dcterms:W3CDTF">2019-06-25T11:17:00Z</dcterms:created>
  <dcterms:modified xsi:type="dcterms:W3CDTF">2023-10-31T14:23:00Z</dcterms:modified>
</cp:coreProperties>
</file>